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0F7" w:rsidRPr="00E5241F" w:rsidRDefault="000F50F7" w:rsidP="002F3D4A">
      <w:pPr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E5241F">
        <w:rPr>
          <w:rFonts w:ascii="BrowalliaUPC" w:hAnsi="BrowalliaUPC" w:cs="BrowalliaUPC"/>
          <w:b/>
          <w:bCs/>
          <w:sz w:val="32"/>
          <w:szCs w:val="32"/>
          <w:cs/>
        </w:rPr>
        <w:t>มติคณะกรรมการนโยบายพลังงานแห่งชาติ</w:t>
      </w:r>
      <w:r w:rsidRPr="00E5241F"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787F31" w:rsidRDefault="00930610" w:rsidP="00103145">
      <w:pPr>
        <w:jc w:val="center"/>
        <w:rPr>
          <w:rFonts w:ascii="BrowalliaUPC" w:hAnsi="BrowalliaUPC" w:cs="BrowalliaUPC"/>
          <w:sz w:val="32"/>
          <w:szCs w:val="32"/>
        </w:rPr>
      </w:pPr>
      <w:r w:rsidRPr="00930610">
        <w:rPr>
          <w:rFonts w:ascii="BrowalliaUPC" w:hAnsi="BrowalliaUPC" w:cs="BrowalliaUPC"/>
          <w:b/>
          <w:bCs/>
          <w:sz w:val="32"/>
          <w:szCs w:val="32"/>
          <w:cs/>
        </w:rPr>
        <w:t>วันพุธที่ 4 สิงหาคม พ.ศ. 2564 เวลา 14.30 น.</w:t>
      </w:r>
    </w:p>
    <w:p w:rsidR="00930610" w:rsidRDefault="00930610" w:rsidP="00103145">
      <w:pPr>
        <w:jc w:val="center"/>
        <w:rPr>
          <w:rFonts w:ascii="BrowalliaUPC" w:hAnsi="BrowalliaUPC" w:cs="BrowalliaUPC"/>
          <w:sz w:val="32"/>
          <w:szCs w:val="32"/>
        </w:rPr>
      </w:pPr>
    </w:p>
    <w:p w:rsidR="003C0EBC" w:rsidRPr="003C0EBC" w:rsidRDefault="003C0EBC" w:rsidP="003C0EBC">
      <w:pPr>
        <w:rPr>
          <w:rFonts w:ascii="BrowalliaUPC" w:hAnsi="BrowalliaUPC" w:cs="BrowalliaUPC"/>
          <w:b/>
          <w:bCs/>
          <w:sz w:val="32"/>
          <w:szCs w:val="32"/>
        </w:rPr>
      </w:pPr>
      <w:r w:rsidRPr="003C0EB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BC4031" w:rsidRPr="00BC4031">
        <w:rPr>
          <w:rFonts w:ascii="BrowalliaUPC" w:hAnsi="BrowalliaUPC" w:cs="BrowalliaUPC"/>
          <w:b/>
          <w:bCs/>
          <w:sz w:val="32"/>
          <w:szCs w:val="32"/>
          <w:cs/>
        </w:rPr>
        <w:t xml:space="preserve">4 </w:t>
      </w:r>
      <w:bookmarkStart w:id="0" w:name="_GoBack"/>
      <w:r w:rsidR="00BC4031" w:rsidRPr="00BC4031">
        <w:rPr>
          <w:rFonts w:ascii="BrowalliaUPC" w:hAnsi="BrowalliaUPC" w:cs="BrowalliaUPC"/>
          <w:b/>
          <w:bCs/>
          <w:sz w:val="32"/>
          <w:szCs w:val="32"/>
          <w:cs/>
        </w:rPr>
        <w:t xml:space="preserve">ปริมาณการนำเข้า </w:t>
      </w:r>
      <w:r w:rsidR="00BC4031" w:rsidRPr="00BC4031">
        <w:rPr>
          <w:rFonts w:ascii="BrowalliaUPC" w:hAnsi="BrowalliaUPC" w:cs="BrowalliaUPC"/>
          <w:b/>
          <w:bCs/>
          <w:sz w:val="32"/>
          <w:szCs w:val="32"/>
        </w:rPr>
        <w:t xml:space="preserve">LNG </w:t>
      </w:r>
      <w:r w:rsidR="00BC4031" w:rsidRPr="00BC4031">
        <w:rPr>
          <w:rFonts w:ascii="BrowalliaUPC" w:hAnsi="BrowalliaUPC" w:cs="BrowalliaUPC"/>
          <w:b/>
          <w:bCs/>
          <w:sz w:val="32"/>
          <w:szCs w:val="32"/>
          <w:cs/>
        </w:rPr>
        <w:t xml:space="preserve">ปี 2564 - 2566 </w:t>
      </w:r>
      <w:bookmarkEnd w:id="0"/>
      <w:r w:rsidR="00BC4031" w:rsidRPr="00BC4031">
        <w:rPr>
          <w:rFonts w:ascii="BrowalliaUPC" w:hAnsi="BrowalliaUPC" w:cs="BrowalliaUPC"/>
          <w:b/>
          <w:bCs/>
          <w:sz w:val="32"/>
          <w:szCs w:val="32"/>
          <w:cs/>
        </w:rPr>
        <w:t>เพื่อรองรับแนวทางการส่งเสริมการแข่งขันในกิจการก๊าซธรรมชาติ ระยะที่ 2</w:t>
      </w:r>
    </w:p>
    <w:p w:rsidR="003C0EBC" w:rsidRPr="002F3D4A" w:rsidRDefault="002F3D4A" w:rsidP="003C0EBC">
      <w:pPr>
        <w:rPr>
          <w:rFonts w:ascii="BrowalliaUPC" w:hAnsi="BrowalliaUPC" w:cs="BrowalliaUPC"/>
          <w:sz w:val="32"/>
          <w:szCs w:val="32"/>
          <w:u w:val="single"/>
          <w:cs/>
        </w:rPr>
      </w:pPr>
      <w:r w:rsidRPr="002F3D4A">
        <w:rPr>
          <w:rFonts w:ascii="BrowalliaUPC" w:hAnsi="BrowalliaUPC" w:cs="BrowalliaUPC" w:hint="cs"/>
          <w:sz w:val="32"/>
          <w:szCs w:val="32"/>
          <w:u w:val="single"/>
          <w:cs/>
        </w:rPr>
        <w:t>สรุปสาระสำคัญ</w:t>
      </w:r>
    </w:p>
    <w:p w:rsidR="00BC4031" w:rsidRPr="00BC4031" w:rsidRDefault="00BC4031" w:rsidP="00BC4031">
      <w:pPr>
        <w:rPr>
          <w:rFonts w:ascii="BrowalliaUPC" w:hAnsi="BrowalliaUPC" w:cs="BrowalliaUPC"/>
          <w:sz w:val="32"/>
          <w:szCs w:val="32"/>
        </w:rPr>
      </w:pPr>
      <w:r w:rsidRPr="00BC4031">
        <w:rPr>
          <w:rFonts w:ascii="BrowalliaUPC" w:hAnsi="BrowalliaUPC" w:cs="BrowalliaUPC"/>
          <w:sz w:val="32"/>
          <w:szCs w:val="32"/>
          <w:cs/>
        </w:rPr>
        <w:t>1. เมื่อวันที่ 1 เมษายน 2564 คณะกรรมการนโยบายพลังงานแห่งชาติ (</w:t>
      </w:r>
      <w:proofErr w:type="spellStart"/>
      <w:r w:rsidRPr="00BC4031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BC4031">
        <w:rPr>
          <w:rFonts w:ascii="BrowalliaUPC" w:hAnsi="BrowalliaUPC" w:cs="BrowalliaUPC"/>
          <w:sz w:val="32"/>
          <w:szCs w:val="32"/>
          <w:cs/>
        </w:rPr>
        <w:t>.) และเมื่อวันที่ 22 มิถุนายน 2564 คณะรัฐมนตรี ได้มติเห็นชอบแนวทางการส่งเสริมการแข่งขันในกิจการก๊าซธรรมชาติ ระยะที่ 2 และมอบหมายให้หน่วยงานที่เกี่ยวข้องไปดำเนินการในรายละเอียดต่อไป โดยมอบหมายให้บริษัท ปตท. จำกัด (มหาชน) (ปตท.) และกรมเชื้อเพลิงธรรมชาติ (ชธ.) พิจารณาปริมาณการจัดหาก๊าซธรรมชาติ และความสามารถที่เหลือที่จะนำเข้าก๊าซธรรมชาติเหลว (</w:t>
      </w:r>
      <w:r w:rsidRPr="00BC4031">
        <w:rPr>
          <w:rFonts w:ascii="BrowalliaUPC" w:hAnsi="BrowalliaUPC" w:cs="BrowalliaUPC"/>
          <w:sz w:val="32"/>
          <w:szCs w:val="32"/>
        </w:rPr>
        <w:t xml:space="preserve">LNG) </w:t>
      </w:r>
      <w:r w:rsidRPr="00BC4031">
        <w:rPr>
          <w:rFonts w:ascii="BrowalliaUPC" w:hAnsi="BrowalliaUPC" w:cs="BrowalliaUPC"/>
          <w:sz w:val="32"/>
          <w:szCs w:val="32"/>
          <w:cs/>
        </w:rPr>
        <w:t xml:space="preserve">โดยไม่ส่งผลกระทบต่อภาระ </w:t>
      </w:r>
      <w:r w:rsidRPr="00BC4031">
        <w:rPr>
          <w:rFonts w:ascii="BrowalliaUPC" w:hAnsi="BrowalliaUPC" w:cs="BrowalliaUPC"/>
          <w:sz w:val="32"/>
          <w:szCs w:val="32"/>
        </w:rPr>
        <w:t xml:space="preserve">Take or Pay </w:t>
      </w:r>
      <w:r w:rsidRPr="00BC4031">
        <w:rPr>
          <w:rFonts w:ascii="BrowalliaUPC" w:hAnsi="BrowalliaUPC" w:cs="BrowalliaUPC"/>
          <w:sz w:val="32"/>
          <w:szCs w:val="32"/>
          <w:cs/>
        </w:rPr>
        <w:t xml:space="preserve">และให้นำเสนอต่อคณะกรรมการบริหารนโยบายพลังงาน (กบง.) และ </w:t>
      </w:r>
      <w:proofErr w:type="spellStart"/>
      <w:r w:rsidRPr="00BC4031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BC4031">
        <w:rPr>
          <w:rFonts w:ascii="BrowalliaUPC" w:hAnsi="BrowalliaUPC" w:cs="BrowalliaUPC"/>
          <w:sz w:val="32"/>
          <w:szCs w:val="32"/>
          <w:cs/>
        </w:rPr>
        <w:t xml:space="preserve">. เพื่อพิจารณาปริมาณการนำเข้า </w:t>
      </w:r>
      <w:r w:rsidRPr="00BC4031">
        <w:rPr>
          <w:rFonts w:ascii="BrowalliaUPC" w:hAnsi="BrowalliaUPC" w:cs="BrowalliaUPC"/>
          <w:sz w:val="32"/>
          <w:szCs w:val="32"/>
        </w:rPr>
        <w:t xml:space="preserve">LNG </w:t>
      </w:r>
      <w:r w:rsidRPr="00BC4031">
        <w:rPr>
          <w:rFonts w:ascii="BrowalliaUPC" w:hAnsi="BrowalliaUPC" w:cs="BrowalliaUPC"/>
          <w:sz w:val="32"/>
          <w:szCs w:val="32"/>
          <w:cs/>
        </w:rPr>
        <w:t xml:space="preserve">ในระยะที่ 2 ให้แล้วเสร็จภายในไตรมาส 2 ปี 2564 โดยมอบหมายให้คณะกรรมการกำกับกิจการพลังงาน (กกพ.) เป็นผู้กำกับดูแล และมอบหมาย กบง. เป็นผู้พิจารณาและดำเนินการตามแนวทางการส่งเสริมการแข่งขันในกิจการก๊าซธรรมชาติ ระยะที่ 2 ในทางปฏิบัติให้เป็นรูปธรรมต่อไป ต่อมาเมื่อวันที่ 15 มิถุนายน 2564 ชธ. และ ปตท. ได้นำเสนอปริมาณการนำเข้า </w:t>
      </w:r>
      <w:r w:rsidRPr="00BC4031">
        <w:rPr>
          <w:rFonts w:ascii="BrowalliaUPC" w:hAnsi="BrowalliaUPC" w:cs="BrowalliaUPC"/>
          <w:sz w:val="32"/>
          <w:szCs w:val="32"/>
        </w:rPr>
        <w:t xml:space="preserve">LNG </w:t>
      </w:r>
      <w:r w:rsidRPr="00BC4031">
        <w:rPr>
          <w:rFonts w:ascii="BrowalliaUPC" w:hAnsi="BrowalliaUPC" w:cs="BrowalliaUPC"/>
          <w:sz w:val="32"/>
          <w:szCs w:val="32"/>
          <w:cs/>
        </w:rPr>
        <w:t>ปี 2564 - 2566 เพื่อรองรับแนวทางการส่งเสริมการแข่งขันในกิจการก๊าซธรรมชาติ ระยะที่ 2 ต่อคณะอนุกรรมการพิจารณาแนวทางการส่งเสริมการแข่งขันในกิจการก๊าซธรรมชาติ ระยะที่ 2 เพื่อทราบ</w:t>
      </w:r>
    </w:p>
    <w:p w:rsidR="00BC4031" w:rsidRPr="00BC4031" w:rsidRDefault="00BC4031" w:rsidP="00BC4031">
      <w:pPr>
        <w:rPr>
          <w:rFonts w:ascii="BrowalliaUPC" w:hAnsi="BrowalliaUPC" w:cs="BrowalliaUPC"/>
          <w:sz w:val="32"/>
          <w:szCs w:val="32"/>
        </w:rPr>
      </w:pPr>
    </w:p>
    <w:p w:rsidR="00BC4031" w:rsidRPr="00BC4031" w:rsidRDefault="00BC4031" w:rsidP="00BC4031">
      <w:pPr>
        <w:rPr>
          <w:rFonts w:ascii="BrowalliaUPC" w:hAnsi="BrowalliaUPC" w:cs="BrowalliaUPC"/>
          <w:sz w:val="32"/>
          <w:szCs w:val="32"/>
        </w:rPr>
      </w:pPr>
      <w:r w:rsidRPr="00BC4031">
        <w:rPr>
          <w:rFonts w:ascii="BrowalliaUPC" w:hAnsi="BrowalliaUPC" w:cs="BrowalliaUPC"/>
          <w:sz w:val="32"/>
          <w:szCs w:val="32"/>
          <w:cs/>
        </w:rPr>
        <w:t xml:space="preserve">           2. การพิจารณาปริมาณการนำเข้า </w:t>
      </w:r>
      <w:r w:rsidRPr="00BC4031">
        <w:rPr>
          <w:rFonts w:ascii="BrowalliaUPC" w:hAnsi="BrowalliaUPC" w:cs="BrowalliaUPC"/>
          <w:sz w:val="32"/>
          <w:szCs w:val="32"/>
        </w:rPr>
        <w:t xml:space="preserve">LNG </w:t>
      </w:r>
      <w:r w:rsidRPr="00BC4031">
        <w:rPr>
          <w:rFonts w:ascii="BrowalliaUPC" w:hAnsi="BrowalliaUPC" w:cs="BrowalliaUPC"/>
          <w:sz w:val="32"/>
          <w:szCs w:val="32"/>
          <w:cs/>
        </w:rPr>
        <w:t xml:space="preserve">ปี 2564 – 2566 ประกอบด้วย 3 ส่วน ดังนี้ ส่วนที่ 1 ปริมาณความต้องการใช้ก๊าซธรรมชาติ ปี 2564 - 2566 พิจารณาจากกรณี </w:t>
      </w:r>
      <w:r w:rsidRPr="00BC4031">
        <w:rPr>
          <w:rFonts w:ascii="BrowalliaUPC" w:hAnsi="BrowalliaUPC" w:cs="BrowalliaUPC"/>
          <w:sz w:val="32"/>
          <w:szCs w:val="32"/>
        </w:rPr>
        <w:t xml:space="preserve">Business As Usual (BAU) </w:t>
      </w:r>
      <w:r w:rsidRPr="00BC4031">
        <w:rPr>
          <w:rFonts w:ascii="BrowalliaUPC" w:hAnsi="BrowalliaUPC" w:cs="BrowalliaUPC"/>
          <w:sz w:val="32"/>
          <w:szCs w:val="32"/>
          <w:cs/>
        </w:rPr>
        <w:t>ตามสัญญาซื้อขายก๊าซธรรมชาติ (</w:t>
      </w:r>
      <w:r w:rsidRPr="00BC4031">
        <w:rPr>
          <w:rFonts w:ascii="BrowalliaUPC" w:hAnsi="BrowalliaUPC" w:cs="BrowalliaUPC"/>
          <w:sz w:val="32"/>
          <w:szCs w:val="32"/>
        </w:rPr>
        <w:t xml:space="preserve">DCQ) </w:t>
      </w:r>
      <w:r w:rsidRPr="00BC4031">
        <w:rPr>
          <w:rFonts w:ascii="BrowalliaUPC" w:hAnsi="BrowalliaUPC" w:cs="BrowalliaUPC"/>
          <w:sz w:val="32"/>
          <w:szCs w:val="32"/>
          <w:cs/>
        </w:rPr>
        <w:t>คาดการณ์โดย ปตท. ซึ่งในส่วนของภาคการผลิตไฟฟ้าอ้างอิงตามแผน การเดินเครื่องโรงไฟฟ้า (</w:t>
      </w:r>
      <w:r w:rsidRPr="00BC4031">
        <w:rPr>
          <w:rFonts w:ascii="BrowalliaUPC" w:hAnsi="BrowalliaUPC" w:cs="BrowalliaUPC"/>
          <w:sz w:val="32"/>
          <w:szCs w:val="32"/>
        </w:rPr>
        <w:t xml:space="preserve">Operation Plan) </w:t>
      </w:r>
      <w:r w:rsidRPr="00BC4031">
        <w:rPr>
          <w:rFonts w:ascii="BrowalliaUPC" w:hAnsi="BrowalliaUPC" w:cs="BrowalliaUPC"/>
          <w:sz w:val="32"/>
          <w:szCs w:val="32"/>
          <w:cs/>
        </w:rPr>
        <w:t xml:space="preserve">ของการไฟฟ้าฝ่ายผลิตแห่งประเทศไทย (กฟผ.) ที่มีการปรับปรุงข้อมูลล่าสุด ฉบับเดือนมีนาคม 2564 สำหรับคาดการณ์ความต้องการใช้ก๊าซธรรมชาติปี 2564 - 2565 และฉบับเดือนพฤศจิกายน 2563 สำหรับคาดการณ์ปี 2566 ทั้งนี้ สรุปปริมาณความต้องการใช้ก๊าซธรรมชาติ ปี 2564 - 2566 อยู่ที่ 4,460 4,418 และ 4,514 พันล้านบีทียูต่อวัน ตามลำดับ ส่วนที่ 2 ปริมาณการจัดหา ก๊าซธรรมชาติ ปี 2564 - 2566 พิจารณาจากกรณี </w:t>
      </w:r>
      <w:r w:rsidRPr="00BC4031">
        <w:rPr>
          <w:rFonts w:ascii="BrowalliaUPC" w:hAnsi="BrowalliaUPC" w:cs="BrowalliaUPC"/>
          <w:sz w:val="32"/>
          <w:szCs w:val="32"/>
        </w:rPr>
        <w:t xml:space="preserve">BAU </w:t>
      </w:r>
      <w:r w:rsidRPr="00BC4031">
        <w:rPr>
          <w:rFonts w:ascii="BrowalliaUPC" w:hAnsi="BrowalliaUPC" w:cs="BrowalliaUPC"/>
          <w:sz w:val="32"/>
          <w:szCs w:val="32"/>
          <w:cs/>
        </w:rPr>
        <w:t>ตามสัญญาซื้อขายก๊าซธรรมชาติ (</w:t>
      </w:r>
      <w:r w:rsidRPr="00BC4031">
        <w:rPr>
          <w:rFonts w:ascii="BrowalliaUPC" w:hAnsi="BrowalliaUPC" w:cs="BrowalliaUPC"/>
          <w:sz w:val="32"/>
          <w:szCs w:val="32"/>
        </w:rPr>
        <w:t xml:space="preserve">DCQ) </w:t>
      </w:r>
      <w:r w:rsidRPr="00BC4031">
        <w:rPr>
          <w:rFonts w:ascii="BrowalliaUPC" w:hAnsi="BrowalliaUPC" w:cs="BrowalliaUPC"/>
          <w:sz w:val="32"/>
          <w:szCs w:val="32"/>
          <w:cs/>
        </w:rPr>
        <w:t xml:space="preserve">ที่มีสัญญา อยู่ในปัจจุบัน จากแหล่งก๊าซในประเทศทั้งแหล่งในอ่าวไทยและแหล่งบนบก การนำเข้าก๊าซธรรมชาติ จากแหล่งก๊าซในประเทศเมียนมา และการนำเข้า </w:t>
      </w:r>
      <w:r w:rsidRPr="00BC4031">
        <w:rPr>
          <w:rFonts w:ascii="BrowalliaUPC" w:hAnsi="BrowalliaUPC" w:cs="BrowalliaUPC"/>
          <w:sz w:val="32"/>
          <w:szCs w:val="32"/>
        </w:rPr>
        <w:t xml:space="preserve">LNG </w:t>
      </w:r>
      <w:r w:rsidRPr="00BC4031">
        <w:rPr>
          <w:rFonts w:ascii="BrowalliaUPC" w:hAnsi="BrowalliaUPC" w:cs="BrowalliaUPC"/>
          <w:sz w:val="32"/>
          <w:szCs w:val="32"/>
          <w:cs/>
        </w:rPr>
        <w:t>ตามสัญญา</w:t>
      </w:r>
      <w:r w:rsidRPr="00BC4031">
        <w:rPr>
          <w:rFonts w:ascii="BrowalliaUPC" w:hAnsi="BrowalliaUPC" w:cs="BrowalliaUPC"/>
          <w:sz w:val="32"/>
          <w:szCs w:val="32"/>
          <w:cs/>
        </w:rPr>
        <w:lastRenderedPageBreak/>
        <w:t xml:space="preserve">ระยะยาวจำนวน 4 สัญญา สรุปปริมาณ การจัดหาก๊าซธรรมชาติ ปี 2564 - 2566 อยู่ที่ 4,271 4,163 และ 4,069 พันล้านบีทียูต่อวัน ตามลำดับ และส่วนที่ 3 ความสามารถในการนำเข้า </w:t>
      </w:r>
      <w:r w:rsidRPr="00BC4031">
        <w:rPr>
          <w:rFonts w:ascii="BrowalliaUPC" w:hAnsi="BrowalliaUPC" w:cs="BrowalliaUPC"/>
          <w:sz w:val="32"/>
          <w:szCs w:val="32"/>
        </w:rPr>
        <w:t xml:space="preserve">LNG </w:t>
      </w:r>
      <w:r w:rsidRPr="00BC4031">
        <w:rPr>
          <w:rFonts w:ascii="BrowalliaUPC" w:hAnsi="BrowalliaUPC" w:cs="BrowalliaUPC"/>
          <w:sz w:val="32"/>
          <w:szCs w:val="32"/>
          <w:cs/>
        </w:rPr>
        <w:t xml:space="preserve">พิจารณาจากข้อมูลคาดการณ์ความต้องการใช้ก๊าซธรรมชาติ และการจัดหาก๊าซธรรมชาติกรณี </w:t>
      </w:r>
      <w:r w:rsidRPr="00BC4031">
        <w:rPr>
          <w:rFonts w:ascii="BrowalliaUPC" w:hAnsi="BrowalliaUPC" w:cs="BrowalliaUPC"/>
          <w:sz w:val="32"/>
          <w:szCs w:val="32"/>
        </w:rPr>
        <w:t xml:space="preserve">BAU </w:t>
      </w:r>
      <w:r w:rsidRPr="00BC4031">
        <w:rPr>
          <w:rFonts w:ascii="BrowalliaUPC" w:hAnsi="BrowalliaUPC" w:cs="BrowalliaUPC"/>
          <w:sz w:val="32"/>
          <w:szCs w:val="32"/>
          <w:cs/>
        </w:rPr>
        <w:t>ตามสัญญาซื้อขายก๊าซธรรมชาติ (</w:t>
      </w:r>
      <w:r w:rsidRPr="00BC4031">
        <w:rPr>
          <w:rFonts w:ascii="BrowalliaUPC" w:hAnsi="BrowalliaUPC" w:cs="BrowalliaUPC"/>
          <w:sz w:val="32"/>
          <w:szCs w:val="32"/>
        </w:rPr>
        <w:t xml:space="preserve">DCQ) </w:t>
      </w:r>
      <w:r w:rsidRPr="00BC4031">
        <w:rPr>
          <w:rFonts w:ascii="BrowalliaUPC" w:hAnsi="BrowalliaUPC" w:cs="BrowalliaUPC"/>
          <w:sz w:val="32"/>
          <w:szCs w:val="32"/>
          <w:cs/>
        </w:rPr>
        <w:t xml:space="preserve">พบว่าปริมาณความสามารถ ในการนำเข้า </w:t>
      </w:r>
      <w:r w:rsidRPr="00BC4031">
        <w:rPr>
          <w:rFonts w:ascii="BrowalliaUPC" w:hAnsi="BrowalliaUPC" w:cs="BrowalliaUPC"/>
          <w:sz w:val="32"/>
          <w:szCs w:val="32"/>
        </w:rPr>
        <w:t xml:space="preserve">LNG </w:t>
      </w:r>
      <w:r w:rsidRPr="00BC4031">
        <w:rPr>
          <w:rFonts w:ascii="BrowalliaUPC" w:hAnsi="BrowalliaUPC" w:cs="BrowalliaUPC"/>
          <w:sz w:val="32"/>
          <w:szCs w:val="32"/>
          <w:cs/>
        </w:rPr>
        <w:t xml:space="preserve">โดยไม่ส่งผลกระทบต่อภาระ </w:t>
      </w:r>
      <w:r w:rsidRPr="00BC4031">
        <w:rPr>
          <w:rFonts w:ascii="BrowalliaUPC" w:hAnsi="BrowalliaUPC" w:cs="BrowalliaUPC"/>
          <w:sz w:val="32"/>
          <w:szCs w:val="32"/>
        </w:rPr>
        <w:t xml:space="preserve">Take or Pay </w:t>
      </w:r>
      <w:r w:rsidRPr="00BC4031">
        <w:rPr>
          <w:rFonts w:ascii="BrowalliaUPC" w:hAnsi="BrowalliaUPC" w:cs="BrowalliaUPC"/>
          <w:sz w:val="32"/>
          <w:szCs w:val="32"/>
          <w:cs/>
        </w:rPr>
        <w:t xml:space="preserve">เพื่อรองรับแนวทางการส่งเสริมการแข่งขัน ในกิจการก๊าซธรรมชาติ ระยะที่ 2 ปี 2564 - 2566 อยู่ที่ 1.28 1.74 และ 3.02 ล้านตัน ตามลำดับ ทั้งนี้ ในเดือนมกราคม ถึงเดือนกรกฎาคม 2564 ปตท. ได้นำเข้า </w:t>
      </w:r>
      <w:r w:rsidRPr="00BC4031">
        <w:rPr>
          <w:rFonts w:ascii="BrowalliaUPC" w:hAnsi="BrowalliaUPC" w:cs="BrowalliaUPC"/>
          <w:sz w:val="32"/>
          <w:szCs w:val="32"/>
        </w:rPr>
        <w:t xml:space="preserve">Spot LNG </w:t>
      </w:r>
      <w:r w:rsidRPr="00BC4031">
        <w:rPr>
          <w:rFonts w:ascii="BrowalliaUPC" w:hAnsi="BrowalliaUPC" w:cs="BrowalliaUPC"/>
          <w:sz w:val="32"/>
          <w:szCs w:val="32"/>
          <w:cs/>
        </w:rPr>
        <w:t xml:space="preserve">แล้วจำนวน 10 ลำเรือ คิดเป็น 0.80 ล้านตัน จึงทำให้มีปริมาณความสามารถในการนำเข้า </w:t>
      </w:r>
      <w:r w:rsidRPr="00BC4031">
        <w:rPr>
          <w:rFonts w:ascii="BrowalliaUPC" w:hAnsi="BrowalliaUPC" w:cs="BrowalliaUPC"/>
          <w:sz w:val="32"/>
          <w:szCs w:val="32"/>
        </w:rPr>
        <w:t xml:space="preserve">LNG </w:t>
      </w:r>
      <w:r w:rsidRPr="00BC4031">
        <w:rPr>
          <w:rFonts w:ascii="BrowalliaUPC" w:hAnsi="BrowalliaUPC" w:cs="BrowalliaUPC"/>
          <w:sz w:val="32"/>
          <w:szCs w:val="32"/>
          <w:cs/>
        </w:rPr>
        <w:t>คงเหลืออยู่ที่ 0.48 1.74 และ 3.02 ล้านตัน ตามลำดับ</w:t>
      </w:r>
    </w:p>
    <w:p w:rsidR="00BC4031" w:rsidRPr="00BC4031" w:rsidRDefault="00BC4031" w:rsidP="00BC4031">
      <w:pPr>
        <w:rPr>
          <w:rFonts w:ascii="BrowalliaUPC" w:hAnsi="BrowalliaUPC" w:cs="BrowalliaUPC"/>
          <w:sz w:val="32"/>
          <w:szCs w:val="32"/>
        </w:rPr>
      </w:pPr>
    </w:p>
    <w:p w:rsidR="00BC4031" w:rsidRPr="00BC4031" w:rsidRDefault="00BC4031" w:rsidP="00BC4031">
      <w:pPr>
        <w:rPr>
          <w:rFonts w:ascii="BrowalliaUPC" w:hAnsi="BrowalliaUPC" w:cs="BrowalliaUPC"/>
          <w:sz w:val="32"/>
          <w:szCs w:val="32"/>
        </w:rPr>
      </w:pPr>
      <w:r w:rsidRPr="00BC4031">
        <w:rPr>
          <w:rFonts w:ascii="BrowalliaUPC" w:hAnsi="BrowalliaUPC" w:cs="BrowalliaUPC"/>
          <w:sz w:val="32"/>
          <w:szCs w:val="32"/>
          <w:cs/>
        </w:rPr>
        <w:t xml:space="preserve">           3. เมื่อวันที่ 28 มิถุนายน 2564 กบง. ได้พิจารณาปริมาณการนำเข้า </w:t>
      </w:r>
      <w:r w:rsidRPr="00BC4031">
        <w:rPr>
          <w:rFonts w:ascii="BrowalliaUPC" w:hAnsi="BrowalliaUPC" w:cs="BrowalliaUPC"/>
          <w:sz w:val="32"/>
          <w:szCs w:val="32"/>
        </w:rPr>
        <w:t xml:space="preserve">LNG </w:t>
      </w:r>
      <w:r w:rsidRPr="00BC4031">
        <w:rPr>
          <w:rFonts w:ascii="BrowalliaUPC" w:hAnsi="BrowalliaUPC" w:cs="BrowalliaUPC"/>
          <w:sz w:val="32"/>
          <w:szCs w:val="32"/>
          <w:cs/>
        </w:rPr>
        <w:t xml:space="preserve">ปี 2564 – 2566 เพื่อรองรับแนวทางการส่งเสริมการแข่งขันในกิจการก๊าซธรรมชาติ ระยะที่ 2 ดังกล่าว และได้มีมติเห็นชอบความสามารถในการนำเข้า </w:t>
      </w:r>
      <w:r w:rsidRPr="00BC4031">
        <w:rPr>
          <w:rFonts w:ascii="BrowalliaUPC" w:hAnsi="BrowalliaUPC" w:cs="BrowalliaUPC"/>
          <w:sz w:val="32"/>
          <w:szCs w:val="32"/>
        </w:rPr>
        <w:t xml:space="preserve">LNG </w:t>
      </w:r>
      <w:r w:rsidRPr="00BC4031">
        <w:rPr>
          <w:rFonts w:ascii="BrowalliaUPC" w:hAnsi="BrowalliaUPC" w:cs="BrowalliaUPC"/>
          <w:sz w:val="32"/>
          <w:szCs w:val="32"/>
          <w:cs/>
        </w:rPr>
        <w:t xml:space="preserve">ที่ไม่กระทบต่อ </w:t>
      </w:r>
      <w:r w:rsidRPr="00BC4031">
        <w:rPr>
          <w:rFonts w:ascii="BrowalliaUPC" w:hAnsi="BrowalliaUPC" w:cs="BrowalliaUPC"/>
          <w:sz w:val="32"/>
          <w:szCs w:val="32"/>
        </w:rPr>
        <w:t xml:space="preserve">Take or Pay </w:t>
      </w:r>
      <w:r w:rsidRPr="00BC4031">
        <w:rPr>
          <w:rFonts w:ascii="BrowalliaUPC" w:hAnsi="BrowalliaUPC" w:cs="BrowalliaUPC"/>
          <w:sz w:val="32"/>
          <w:szCs w:val="32"/>
          <w:cs/>
        </w:rPr>
        <w:t xml:space="preserve">สำหรับปี 2564 -2566 เท่ากับ 0.48 1.74 และ 3.02 ล้านตันต่อปี ตามลำดับ โดยหากพบว่าปริมาณความสามารถในการนำเข้า </w:t>
      </w:r>
      <w:r w:rsidRPr="00BC4031">
        <w:rPr>
          <w:rFonts w:ascii="BrowalliaUPC" w:hAnsi="BrowalliaUPC" w:cs="BrowalliaUPC"/>
          <w:sz w:val="32"/>
          <w:szCs w:val="32"/>
        </w:rPr>
        <w:t xml:space="preserve">LNG </w:t>
      </w:r>
      <w:r w:rsidRPr="00BC4031">
        <w:rPr>
          <w:rFonts w:ascii="BrowalliaUPC" w:hAnsi="BrowalliaUPC" w:cs="BrowalliaUPC"/>
          <w:sz w:val="32"/>
          <w:szCs w:val="32"/>
          <w:cs/>
        </w:rPr>
        <w:t xml:space="preserve">มีการเปลี่ยนแปลงเพิ่มขึ้นจากตัวเลขดังกล่าว ให้ ชธ. และ ปตท. เสนอต่อ กบง. เพื่อพิจารณาทบทวน รวมทั้งได้รับทราบการมอบหมายให้ กกพ. เป็นผู้ดำเนินการจัดสรรปริมาณการนำเข้า </w:t>
      </w:r>
      <w:r w:rsidRPr="00BC4031">
        <w:rPr>
          <w:rFonts w:ascii="BrowalliaUPC" w:hAnsi="BrowalliaUPC" w:cs="BrowalliaUPC"/>
          <w:sz w:val="32"/>
          <w:szCs w:val="32"/>
        </w:rPr>
        <w:t xml:space="preserve">LNG </w:t>
      </w:r>
      <w:r w:rsidRPr="00BC4031">
        <w:rPr>
          <w:rFonts w:ascii="BrowalliaUPC" w:hAnsi="BrowalliaUPC" w:cs="BrowalliaUPC"/>
          <w:sz w:val="32"/>
          <w:szCs w:val="32"/>
          <w:cs/>
        </w:rPr>
        <w:t xml:space="preserve">ตามโครงสร้างของกิจการก๊าซธรรมชาติในระยะที่ 2 คือ </w:t>
      </w:r>
      <w:r w:rsidRPr="00BC4031">
        <w:rPr>
          <w:rFonts w:ascii="BrowalliaUPC" w:hAnsi="BrowalliaUPC" w:cs="BrowalliaUPC"/>
          <w:sz w:val="32"/>
          <w:szCs w:val="32"/>
        </w:rPr>
        <w:t xml:space="preserve">Regulated Market </w:t>
      </w:r>
      <w:r w:rsidRPr="00BC4031">
        <w:rPr>
          <w:rFonts w:ascii="BrowalliaUPC" w:hAnsi="BrowalliaUPC" w:cs="BrowalliaUPC"/>
          <w:sz w:val="32"/>
          <w:szCs w:val="32"/>
          <w:cs/>
        </w:rPr>
        <w:t xml:space="preserve">และ </w:t>
      </w:r>
      <w:r w:rsidRPr="00BC4031">
        <w:rPr>
          <w:rFonts w:ascii="BrowalliaUPC" w:hAnsi="BrowalliaUPC" w:cs="BrowalliaUPC"/>
          <w:sz w:val="32"/>
          <w:szCs w:val="32"/>
        </w:rPr>
        <w:t xml:space="preserve">Partially Regulated Market </w:t>
      </w:r>
      <w:r w:rsidRPr="00BC4031">
        <w:rPr>
          <w:rFonts w:ascii="BrowalliaUPC" w:hAnsi="BrowalliaUPC" w:cs="BrowalliaUPC"/>
          <w:sz w:val="32"/>
          <w:szCs w:val="32"/>
          <w:cs/>
        </w:rPr>
        <w:t xml:space="preserve">สำหรับ </w:t>
      </w:r>
      <w:r w:rsidRPr="00BC4031">
        <w:rPr>
          <w:rFonts w:ascii="BrowalliaUPC" w:hAnsi="BrowalliaUPC" w:cs="BrowalliaUPC"/>
          <w:sz w:val="32"/>
          <w:szCs w:val="32"/>
        </w:rPr>
        <w:t xml:space="preserve">New Demand </w:t>
      </w:r>
      <w:r w:rsidRPr="00BC4031">
        <w:rPr>
          <w:rFonts w:ascii="BrowalliaUPC" w:hAnsi="BrowalliaUPC" w:cs="BrowalliaUPC"/>
          <w:sz w:val="32"/>
          <w:szCs w:val="32"/>
          <w:cs/>
        </w:rPr>
        <w:t xml:space="preserve">และกำหนดหลักเกณฑ์ในการนำเข้าของ </w:t>
      </w:r>
      <w:r w:rsidRPr="00BC4031">
        <w:rPr>
          <w:rFonts w:ascii="BrowalliaUPC" w:hAnsi="BrowalliaUPC" w:cs="BrowalliaUPC"/>
          <w:sz w:val="32"/>
          <w:szCs w:val="32"/>
        </w:rPr>
        <w:t xml:space="preserve">Shipper </w:t>
      </w:r>
      <w:r w:rsidRPr="00BC4031">
        <w:rPr>
          <w:rFonts w:ascii="BrowalliaUPC" w:hAnsi="BrowalliaUPC" w:cs="BrowalliaUPC"/>
          <w:sz w:val="32"/>
          <w:szCs w:val="32"/>
          <w:cs/>
        </w:rPr>
        <w:t>รวมทั้งกำกับดูแลต่อไป</w:t>
      </w:r>
    </w:p>
    <w:p w:rsidR="00BC4031" w:rsidRPr="00BC4031" w:rsidRDefault="00BC4031" w:rsidP="00BC4031">
      <w:pPr>
        <w:rPr>
          <w:rFonts w:ascii="BrowalliaUPC" w:hAnsi="BrowalliaUPC" w:cs="BrowalliaUPC"/>
          <w:sz w:val="32"/>
          <w:szCs w:val="32"/>
        </w:rPr>
      </w:pPr>
    </w:p>
    <w:p w:rsidR="00BC4031" w:rsidRPr="00BC4031" w:rsidRDefault="00BC4031" w:rsidP="00BC4031">
      <w:pPr>
        <w:rPr>
          <w:rFonts w:ascii="BrowalliaUPC" w:hAnsi="BrowalliaUPC" w:cs="BrowalliaUPC"/>
          <w:sz w:val="32"/>
          <w:szCs w:val="32"/>
          <w:u w:val="single"/>
        </w:rPr>
      </w:pPr>
      <w:r w:rsidRPr="00BC4031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BC4031" w:rsidRPr="00BC4031" w:rsidRDefault="00BC4031" w:rsidP="00BC4031">
      <w:pPr>
        <w:rPr>
          <w:rFonts w:ascii="BrowalliaUPC" w:hAnsi="BrowalliaUPC" w:cs="BrowalliaUPC"/>
          <w:sz w:val="32"/>
          <w:szCs w:val="32"/>
        </w:rPr>
      </w:pPr>
      <w:r w:rsidRPr="00BC4031">
        <w:rPr>
          <w:rFonts w:ascii="BrowalliaUPC" w:hAnsi="BrowalliaUPC" w:cs="BrowalliaUPC"/>
          <w:sz w:val="32"/>
          <w:szCs w:val="32"/>
          <w:cs/>
        </w:rPr>
        <w:t xml:space="preserve">        1. เห็นชอบความสามารถในการนำเข้า </w:t>
      </w:r>
      <w:r w:rsidRPr="00BC4031">
        <w:rPr>
          <w:rFonts w:ascii="BrowalliaUPC" w:hAnsi="BrowalliaUPC" w:cs="BrowalliaUPC"/>
          <w:sz w:val="32"/>
          <w:szCs w:val="32"/>
        </w:rPr>
        <w:t xml:space="preserve">LNG </w:t>
      </w:r>
      <w:r w:rsidRPr="00BC4031">
        <w:rPr>
          <w:rFonts w:ascii="BrowalliaUPC" w:hAnsi="BrowalliaUPC" w:cs="BrowalliaUPC"/>
          <w:sz w:val="32"/>
          <w:szCs w:val="32"/>
          <w:cs/>
        </w:rPr>
        <w:t xml:space="preserve">ที่ไม่กระทบต่อ </w:t>
      </w:r>
      <w:r w:rsidRPr="00BC4031">
        <w:rPr>
          <w:rFonts w:ascii="BrowalliaUPC" w:hAnsi="BrowalliaUPC" w:cs="BrowalliaUPC"/>
          <w:sz w:val="32"/>
          <w:szCs w:val="32"/>
        </w:rPr>
        <w:t xml:space="preserve">Take or Pay </w:t>
      </w:r>
      <w:r w:rsidRPr="00BC4031">
        <w:rPr>
          <w:rFonts w:ascii="BrowalliaUPC" w:hAnsi="BrowalliaUPC" w:cs="BrowalliaUPC"/>
          <w:sz w:val="32"/>
          <w:szCs w:val="32"/>
          <w:cs/>
        </w:rPr>
        <w:t xml:space="preserve">สำหรับปี 2564 -2566 เท่ากับ 0.48 1.74 และ 3.02 ล้านตันต่อปี ตามลำดับ ทั้งนี้ หากพบว่าปริมาณความสามารถในการนำเข้า </w:t>
      </w:r>
      <w:r w:rsidRPr="00BC4031">
        <w:rPr>
          <w:rFonts w:ascii="BrowalliaUPC" w:hAnsi="BrowalliaUPC" w:cs="BrowalliaUPC"/>
          <w:sz w:val="32"/>
          <w:szCs w:val="32"/>
        </w:rPr>
        <w:t xml:space="preserve">LNG </w:t>
      </w:r>
      <w:r w:rsidRPr="00BC4031">
        <w:rPr>
          <w:rFonts w:ascii="BrowalliaUPC" w:hAnsi="BrowalliaUPC" w:cs="BrowalliaUPC"/>
          <w:sz w:val="32"/>
          <w:szCs w:val="32"/>
          <w:cs/>
        </w:rPr>
        <w:t>มีการเปลี่ยนแปลงเพิ่มขึ้นจากตัวเลขดังกล่าว ให้กรมเชื้อเพลิงธรรมชาติ (ชธ.) และบริษัท ปตท. จำกัด (มหาชน) (ปตท.) เสนอต่อคณะกรรมการบริหารนโยบายพลังงาน (กบง.) เพื่อพิจารณาทบทวน</w:t>
      </w:r>
    </w:p>
    <w:p w:rsidR="00BC4031" w:rsidRPr="00BC4031" w:rsidRDefault="00BC4031" w:rsidP="00BC4031">
      <w:pPr>
        <w:rPr>
          <w:rFonts w:ascii="BrowalliaUPC" w:hAnsi="BrowalliaUPC" w:cs="BrowalliaUPC"/>
          <w:sz w:val="32"/>
          <w:szCs w:val="32"/>
        </w:rPr>
      </w:pPr>
      <w:r w:rsidRPr="00BC4031">
        <w:rPr>
          <w:rFonts w:ascii="BrowalliaUPC" w:hAnsi="BrowalliaUPC" w:cs="BrowalliaUPC"/>
          <w:sz w:val="32"/>
          <w:szCs w:val="32"/>
          <w:cs/>
        </w:rPr>
        <w:t xml:space="preserve">        2. มอบหมายให้คณะกรรมการกำกับกิจการพลังงาน (กกพ.) เป็นผู้ดำเนินการจัดสรรปริมาณการนำเข้า </w:t>
      </w:r>
      <w:r w:rsidRPr="00BC4031">
        <w:rPr>
          <w:rFonts w:ascii="BrowalliaUPC" w:hAnsi="BrowalliaUPC" w:cs="BrowalliaUPC"/>
          <w:sz w:val="32"/>
          <w:szCs w:val="32"/>
        </w:rPr>
        <w:t xml:space="preserve">LNG </w:t>
      </w:r>
      <w:r w:rsidRPr="00BC4031">
        <w:rPr>
          <w:rFonts w:ascii="BrowalliaUPC" w:hAnsi="BrowalliaUPC" w:cs="BrowalliaUPC"/>
          <w:sz w:val="32"/>
          <w:szCs w:val="32"/>
          <w:cs/>
        </w:rPr>
        <w:t xml:space="preserve">ตามโครงสร้างของกิจการก๊าซธรรมชาติในระยะที่ 2 คือ </w:t>
      </w:r>
      <w:r w:rsidRPr="00BC4031">
        <w:rPr>
          <w:rFonts w:ascii="BrowalliaUPC" w:hAnsi="BrowalliaUPC" w:cs="BrowalliaUPC"/>
          <w:sz w:val="32"/>
          <w:szCs w:val="32"/>
        </w:rPr>
        <w:t xml:space="preserve">Regulated Market </w:t>
      </w:r>
      <w:r w:rsidRPr="00BC4031">
        <w:rPr>
          <w:rFonts w:ascii="BrowalliaUPC" w:hAnsi="BrowalliaUPC" w:cs="BrowalliaUPC"/>
          <w:sz w:val="32"/>
          <w:szCs w:val="32"/>
          <w:cs/>
        </w:rPr>
        <w:t xml:space="preserve">และ </w:t>
      </w:r>
      <w:r w:rsidRPr="00BC4031">
        <w:rPr>
          <w:rFonts w:ascii="BrowalliaUPC" w:hAnsi="BrowalliaUPC" w:cs="BrowalliaUPC"/>
          <w:sz w:val="32"/>
          <w:szCs w:val="32"/>
        </w:rPr>
        <w:t xml:space="preserve">Partially Regulated Market </w:t>
      </w:r>
      <w:r w:rsidRPr="00BC4031">
        <w:rPr>
          <w:rFonts w:ascii="BrowalliaUPC" w:hAnsi="BrowalliaUPC" w:cs="BrowalliaUPC"/>
          <w:sz w:val="32"/>
          <w:szCs w:val="32"/>
          <w:cs/>
        </w:rPr>
        <w:t xml:space="preserve">สำหรับ </w:t>
      </w:r>
      <w:r w:rsidRPr="00BC4031">
        <w:rPr>
          <w:rFonts w:ascii="BrowalliaUPC" w:hAnsi="BrowalliaUPC" w:cs="BrowalliaUPC"/>
          <w:sz w:val="32"/>
          <w:szCs w:val="32"/>
        </w:rPr>
        <w:t xml:space="preserve">New Demand </w:t>
      </w:r>
      <w:r w:rsidRPr="00BC4031">
        <w:rPr>
          <w:rFonts w:ascii="BrowalliaUPC" w:hAnsi="BrowalliaUPC" w:cs="BrowalliaUPC"/>
          <w:sz w:val="32"/>
          <w:szCs w:val="32"/>
          <w:cs/>
        </w:rPr>
        <w:t xml:space="preserve">และกำหนดหลักเกณฑ์ในการนำเข้าของ </w:t>
      </w:r>
      <w:r w:rsidRPr="00BC4031">
        <w:rPr>
          <w:rFonts w:ascii="BrowalliaUPC" w:hAnsi="BrowalliaUPC" w:cs="BrowalliaUPC"/>
          <w:sz w:val="32"/>
          <w:szCs w:val="32"/>
        </w:rPr>
        <w:t xml:space="preserve">Shipper </w:t>
      </w:r>
      <w:r w:rsidRPr="00BC4031">
        <w:rPr>
          <w:rFonts w:ascii="BrowalliaUPC" w:hAnsi="BrowalliaUPC" w:cs="BrowalliaUPC"/>
          <w:sz w:val="32"/>
          <w:szCs w:val="32"/>
          <w:cs/>
        </w:rPr>
        <w:t>รวมทั้งกำกับดูแลต่อไป</w:t>
      </w:r>
    </w:p>
    <w:p w:rsidR="00C96C33" w:rsidRPr="003C0EBC" w:rsidRDefault="00BC4031" w:rsidP="00BC4031">
      <w:pPr>
        <w:rPr>
          <w:rFonts w:ascii="BrowalliaUPC" w:hAnsi="BrowalliaUPC" w:cs="BrowalliaUPC"/>
          <w:sz w:val="32"/>
          <w:szCs w:val="32"/>
        </w:rPr>
      </w:pPr>
      <w:r w:rsidRPr="00BC4031">
        <w:rPr>
          <w:rFonts w:ascii="BrowalliaUPC" w:hAnsi="BrowalliaUPC" w:cs="BrowalliaUPC"/>
          <w:sz w:val="32"/>
          <w:szCs w:val="32"/>
          <w:cs/>
        </w:rPr>
        <w:lastRenderedPageBreak/>
        <w:t xml:space="preserve">        3. ให้หน่วยงานที่เกี่ยวข้องรับความเห็นของประธานกรรมการนโยบายพลังงานแห่งชาติไปดำเนินการต่อไป</w:t>
      </w:r>
    </w:p>
    <w:sectPr w:rsidR="00C96C33" w:rsidRPr="003C0E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0F7"/>
    <w:rsid w:val="000329DF"/>
    <w:rsid w:val="000F50F7"/>
    <w:rsid w:val="00103145"/>
    <w:rsid w:val="00256F8E"/>
    <w:rsid w:val="002F3D4A"/>
    <w:rsid w:val="003C0EBC"/>
    <w:rsid w:val="006A2182"/>
    <w:rsid w:val="00787F31"/>
    <w:rsid w:val="009217CA"/>
    <w:rsid w:val="00930610"/>
    <w:rsid w:val="00BC4031"/>
    <w:rsid w:val="00C96C33"/>
    <w:rsid w:val="00CA2074"/>
    <w:rsid w:val="00CE0F77"/>
    <w:rsid w:val="00DD0210"/>
    <w:rsid w:val="00E5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32C9AB"/>
  <w15:chartTrackingRefBased/>
  <w15:docId w15:val="{42F0D62A-1591-4EA8-906E-BEB0346D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26</cp:revision>
  <dcterms:created xsi:type="dcterms:W3CDTF">2018-03-27T04:11:00Z</dcterms:created>
  <dcterms:modified xsi:type="dcterms:W3CDTF">2022-09-27T04:29:00Z</dcterms:modified>
</cp:coreProperties>
</file>